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D8" w:rsidRPr="00B35DD8" w:rsidRDefault="00B35DD8" w:rsidP="00B35DD8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r w:rsidRPr="00B35DD8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B35DD8" w:rsidRPr="00B35DD8" w:rsidRDefault="00B35DD8" w:rsidP="00B35DD8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9"/>
          <w:szCs w:val="19"/>
          <w:lang w:eastAsia="ru-RU"/>
        </w:rPr>
      </w:pPr>
      <w:r w:rsidRPr="00B35DD8">
        <w:rPr>
          <w:rFonts w:ascii="Arial" w:eastAsia="Times New Roman" w:hAnsi="Arial" w:cs="Arial"/>
          <w:color w:val="60678E"/>
          <w:sz w:val="19"/>
          <w:szCs w:val="19"/>
          <w:lang w:eastAsia="ru-RU"/>
        </w:rPr>
        <w:t>18 марта 2020, 13:07</w:t>
      </w:r>
    </w:p>
    <w:p w:rsidR="00B35DD8" w:rsidRPr="00B35DD8" w:rsidRDefault="00B35DD8" w:rsidP="00B35DD8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</w:t>
      </w:r>
      <w:bookmarkStart w:id="0" w:name="_GoBack"/>
      <w:bookmarkEnd w:id="0"/>
      <w:r w:rsidRPr="00B35DD8">
        <w:rPr>
          <w:rFonts w:ascii="Arial" w:eastAsia="Times New Roman" w:hAnsi="Arial" w:cs="Arial"/>
          <w:color w:val="212529"/>
          <w:sz w:val="29"/>
          <w:szCs w:val="29"/>
          <w:lang w:eastAsia="ru-RU"/>
        </w:rPr>
        <w:t xml:space="preserve"> ученика, учителя, родителя бесплатно.</w:t>
      </w:r>
    </w:p>
    <w:p w:rsidR="00B35DD8" w:rsidRPr="00B35DD8" w:rsidRDefault="00B35DD8" w:rsidP="00B3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2CA70E5A" wp14:editId="27444B03">
            <wp:extent cx="2593718" cy="1728470"/>
            <wp:effectExtent l="0" t="0" r="0" b="5080"/>
            <wp:docPr id="1" name="Рисунок 1" descr="https://edu.gov.ru/uploads/media/photo/2020/03/18/24d1c811d4725b4a432a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0/03/18/24d1c811d4725b4a432a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34" cy="172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DD8" w:rsidRPr="00B35DD8" w:rsidRDefault="00B35DD8" w:rsidP="00B35DD8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Пресс-служба </w:t>
      </w:r>
      <w:proofErr w:type="spellStart"/>
      <w:r w:rsidRPr="00B35DD8">
        <w:rPr>
          <w:rFonts w:ascii="Arial" w:eastAsia="Times New Roman" w:hAnsi="Arial" w:cs="Arial"/>
          <w:color w:val="212529"/>
          <w:sz w:val="17"/>
          <w:szCs w:val="17"/>
          <w:lang w:eastAsia="ru-RU"/>
        </w:rPr>
        <w:t>Минпросвещения</w:t>
      </w:r>
      <w:proofErr w:type="spellEnd"/>
      <w:r w:rsidRPr="00B35DD8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 России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5" w:tgtFrame="_blank" w:history="1"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«Российская электронная школа».</w:t>
        </w:r>
      </w:hyperlink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видеоуроки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tgtFrame="_blank" w:history="1"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«Московская электронная школа» </w:t>
        </w:r>
      </w:hyperlink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Доступен и отдельный телеканал 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"https://mosobr.tv/" \t "_blank" </w:instrText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B35DD8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Мособртв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Профориентационный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hyperlink r:id="rId7" w:tgtFrame="_blank" w:history="1"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портал «Билет в будущее»</w:t>
        </w:r>
      </w:hyperlink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с 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видеоуроками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8" w:tgtFrame="_blank" w:history="1"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Союза «Молодые профессионалы (</w:t>
        </w:r>
        <w:proofErr w:type="spellStart"/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Ворлдскиллс</w:t>
        </w:r>
        <w:proofErr w:type="spellEnd"/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 xml:space="preserve"> Россия)»</w:t>
        </w:r>
      </w:hyperlink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– официального оператора </w:t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международного движения 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WorldSkills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International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миссия которого – повышение стандартов подготовки кадров.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"https://education.yandex.ru/home/" \t "_blank" </w:instrText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B35DD8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Яндекс.Учебник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ЯндексУчебника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 – автоматическая проверка ответов и мгновенная обратная связь для учеников.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Проверить, как дети усвоили материал, учителям поможет «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"https://www.yaklass.ru/" \t "_blank" </w:instrText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B35DD8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ЯКласс</w:t>
      </w:r>
      <w:proofErr w:type="spellEnd"/>
      <w:r w:rsidRPr="00B35DD8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»</w:t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"https://uchi.ru/" \t "_blank" </w:instrText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B35DD8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Учи.ру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hyperlink r:id="rId9" w:tgtFrame="_blank" w:history="1"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»</w:t>
        </w:r>
      </w:hyperlink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вебинары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Выстроить эффективно дистанционно учебный процесс возможно с помощью </w:t>
      </w:r>
      <w:hyperlink r:id="rId10" w:tgtFrame="_blank" w:history="1"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Платформы новой школы</w:t>
        </w:r>
      </w:hyperlink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1" w:tgtFrame="_blank" w:history="1"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издательство «Просвещение»</w:t>
        </w:r>
      </w:hyperlink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2" w:tgtFrame="_blank" w:history="1"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«</w:t>
        </w:r>
        <w:proofErr w:type="spellStart"/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Маркетплейс</w:t>
        </w:r>
        <w:proofErr w:type="spellEnd"/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 xml:space="preserve"> образовательных услуг»</w:t>
        </w:r>
      </w:hyperlink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Учи.ру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Скайенг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Кодвардс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Бесплатный доступ к своим ресурсам также открыли «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Фоксфорд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», InternetUrok.ru, онлайн-школа 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Skyeng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ВКонтакте</w:t>
      </w:r>
      <w:proofErr w:type="spell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». Это групповые чаты, видео- и прямые трансляции, статьи, сообщества, куда можно загрузить необходимые файлы </w:t>
      </w: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" w:tgtFrame="_blank" w:history="1"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Онлайн-платформа «Мои достижения»</w:t>
        </w:r>
      </w:hyperlink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Платформа для проведения олимпиад и курсов </w:t>
      </w:r>
      <w:hyperlink r:id="rId14" w:tgtFrame="_blank" w:history="1"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«</w:t>
        </w:r>
        <w:proofErr w:type="spellStart"/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Олимпиум</w:t>
        </w:r>
        <w:proofErr w:type="spellEnd"/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», </w:t>
        </w:r>
      </w:hyperlink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где уже представлено более 72 школьных олимпиад.</w:t>
      </w:r>
    </w:p>
    <w:p w:rsidR="00B35DD8" w:rsidRPr="00B35DD8" w:rsidRDefault="00B35DD8" w:rsidP="00B35DD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Всероссийский образовательный проект </w:t>
      </w:r>
      <w:hyperlink r:id="rId15" w:tgtFrame="_blank" w:history="1">
        <w:r w:rsidRPr="00B35DD8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«Урок цифры»</w:t>
        </w:r>
      </w:hyperlink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позволяет </w:t>
      </w:r>
      <w:proofErr w:type="gramStart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школьникам</w:t>
      </w:r>
      <w:proofErr w:type="gramEnd"/>
      <w:r w:rsidRPr="00B35D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3913B0" w:rsidRDefault="003913B0" w:rsidP="00B35DD8">
      <w:pPr>
        <w:spacing w:after="0" w:line="240" w:lineRule="auto"/>
        <w:ind w:firstLine="709"/>
      </w:pPr>
    </w:p>
    <w:sectPr w:rsidR="0039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D8"/>
    <w:rsid w:val="003913B0"/>
    <w:rsid w:val="00B3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0B7B1-C0F4-4289-A4CC-0675DD8D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00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568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99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92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50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myskill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elducation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xn--h1adlhdnlo2c.xn--p1ai/" TargetMode="External"/><Relationship Id="rId10" Type="http://schemas.openxmlformats.org/officeDocument/2006/relationships/hyperlink" Target="http://www.pcbl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2020-03-20T06:53:00Z</dcterms:created>
  <dcterms:modified xsi:type="dcterms:W3CDTF">2020-03-20T06:54:00Z</dcterms:modified>
</cp:coreProperties>
</file>